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C3" w:rsidRDefault="00203DC3" w:rsidP="00203DC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203DC3" w:rsidRDefault="00203DC3" w:rsidP="00203DC3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203DC3" w:rsidRDefault="00203DC3" w:rsidP="00203DC3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Times New Roman" w:eastAsia="方正小标宋简体" w:hAnsi="Times New Roman"/>
          <w:b w:val="0"/>
          <w:bCs/>
          <w:sz w:val="44"/>
          <w:szCs w:val="44"/>
          <w:shd w:val="clear" w:color="auto" w:fill="FFFFFF"/>
        </w:rPr>
      </w:pPr>
      <w:r>
        <w:rPr>
          <w:rStyle w:val="a4"/>
          <w:rFonts w:ascii="Times New Roman" w:eastAsia="方正小标宋简体" w:hAnsi="Times New Roman"/>
          <w:bCs/>
          <w:sz w:val="44"/>
          <w:szCs w:val="44"/>
          <w:shd w:val="clear" w:color="auto" w:fill="FFFFFF"/>
        </w:rPr>
        <w:t>教育行政部门编制中等职业教育年度</w:t>
      </w:r>
    </w:p>
    <w:p w:rsidR="00203DC3" w:rsidRDefault="00203DC3" w:rsidP="00203DC3">
      <w:pPr>
        <w:pStyle w:val="a3"/>
        <w:widowControl/>
        <w:spacing w:beforeAutospacing="0" w:afterAutospacing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Style w:val="a4"/>
          <w:rFonts w:ascii="Times New Roman" w:eastAsia="方正小标宋简体" w:hAnsi="Times New Roman"/>
          <w:bCs/>
          <w:sz w:val="44"/>
          <w:szCs w:val="44"/>
          <w:shd w:val="clear" w:color="auto" w:fill="FFFFFF"/>
        </w:rPr>
        <w:t>质量报告参考提纲</w:t>
      </w:r>
    </w:p>
    <w:p w:rsidR="00203DC3" w:rsidRDefault="00203DC3" w:rsidP="00203DC3">
      <w:pPr>
        <w:pStyle w:val="a3"/>
        <w:widowControl/>
        <w:spacing w:beforeAutospacing="0" w:afterAutospacing="0" w:line="560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 xml:space="preserve">　</w:t>
      </w:r>
    </w:p>
    <w:p w:rsidR="00203DC3" w:rsidRDefault="00203DC3" w:rsidP="00203DC3">
      <w:pPr>
        <w:pStyle w:val="a3"/>
        <w:spacing w:beforeAutospacing="0" w:afterAutospacing="0" w:line="560" w:lineRule="exact"/>
        <w:ind w:firstLineChars="100" w:firstLine="32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 xml:space="preserve">　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1.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基本情况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1.1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规模和结构。包括区域内中等职业教育总体办学规模、高中阶段教育结构、高中阶段普职招生比例等数据及与上一年度相比的变化情况。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1.2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设施设备。包括生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均教学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仪器设备值、生均实训实习工位数、生均纸质图书等数据及与上一年度相比的变化情况。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1.3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教师队伍。包括生师比、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双师型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教师比例、兼职教师比例、专任教师本科以上学历比例、专任教师硕士以上学历比例、专任教师高级职称教师比例等数据及与上一年度相比的变化情况。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2.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学生发展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2.1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学生素质。包括学生德育工作情况、学生思想政治状况、文化课合格率、专业技能合格率、体质测评合格率、毕业率等数据及与上一年度相比的变化情况。</w:t>
      </w:r>
    </w:p>
    <w:p w:rsidR="00203DC3" w:rsidRDefault="00203DC3" w:rsidP="00203DC3">
      <w:pPr>
        <w:pStyle w:val="a3"/>
        <w:spacing w:beforeAutospacing="0" w:afterAutospacing="0" w:line="560" w:lineRule="exact"/>
        <w:ind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2.2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就业质量。包括就业率、对口就业率、初次就业月收入、创业率等数据及与上一年度相比的变化情况。</w:t>
      </w:r>
    </w:p>
    <w:p w:rsidR="00203DC3" w:rsidRDefault="00203DC3" w:rsidP="00203DC3">
      <w:pPr>
        <w:pStyle w:val="a3"/>
        <w:spacing w:beforeAutospacing="0" w:afterAutospacing="0" w:line="560" w:lineRule="exact"/>
        <w:ind w:firstLine="640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3.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质量保障措施</w:t>
      </w:r>
    </w:p>
    <w:p w:rsidR="00203DC3" w:rsidRDefault="00203DC3" w:rsidP="00203DC3">
      <w:pPr>
        <w:pStyle w:val="a3"/>
        <w:spacing w:beforeAutospacing="0" w:afterAutospacing="0"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3.1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专业布局。包括专业设置动态调整与结构优化、专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业与当地产业吻合度、贡献率等。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3.2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质量保证。包括质量监控体系建设、项目建设、技能竞赛等。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3.3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落实教师编制，教师培养培训情况。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4.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校企合作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4.1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校企合作开展情况和效果。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4.2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学生实习情况。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4.3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集团化办学情况。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5.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社会贡献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5.1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技术技能人才培养。包括区域经济社会发展人才需求满足度等。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5.2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社会服务。包括培训服务、技术服务、文化传承等。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5.3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对口支援。包括东西部对口帮扶、对口扶贫等。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6.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政府履责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6.1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经费。包括政策性经费落实情况、生均拨款、项目投入等。</w:t>
      </w:r>
    </w:p>
    <w:p w:rsidR="00203DC3" w:rsidRDefault="00203DC3" w:rsidP="00203DC3">
      <w:pPr>
        <w:pStyle w:val="a3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6.2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政策措施。包括保障区域普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职协调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发展的政策、发展区域内中等职业教育的重大举措、落实教师编制等。</w:t>
      </w:r>
    </w:p>
    <w:p w:rsidR="00203DC3" w:rsidRDefault="00203DC3" w:rsidP="00203DC3">
      <w:pPr>
        <w:pStyle w:val="a3"/>
        <w:spacing w:beforeAutospacing="0" w:afterAutospacing="0" w:line="550" w:lineRule="exact"/>
        <w:ind w:firstLine="640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7.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特色创新</w:t>
      </w:r>
    </w:p>
    <w:p w:rsidR="00203DC3" w:rsidRDefault="00203DC3" w:rsidP="00203DC3">
      <w:pPr>
        <w:pStyle w:val="a3"/>
        <w:spacing w:beforeAutospacing="0" w:afterAutospacing="0" w:line="55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以案例（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个以上）的方式反映区域中等职业教育发展特色和主要创新点。</w:t>
      </w:r>
    </w:p>
    <w:p w:rsidR="00203DC3" w:rsidRDefault="00203DC3" w:rsidP="00203DC3">
      <w:pPr>
        <w:pStyle w:val="a3"/>
        <w:spacing w:beforeAutospacing="0" w:afterAutospacing="0" w:line="55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8.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学校党建工作情况</w:t>
      </w:r>
    </w:p>
    <w:p w:rsidR="00203DC3" w:rsidRDefault="00203DC3" w:rsidP="00203DC3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包括健全党建工作管理体制情况，推动德育和思想政治工作情况，加强党组织建设情况，党组织发挥政治核心作用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情况等。</w:t>
      </w:r>
    </w:p>
    <w:p w:rsidR="00203DC3" w:rsidRDefault="00203DC3" w:rsidP="00203DC3">
      <w:pPr>
        <w:pStyle w:val="a3"/>
        <w:spacing w:beforeAutospacing="0" w:afterAutospacing="0" w:line="550" w:lineRule="exact"/>
        <w:ind w:firstLine="641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9.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主要问题和改进措施</w:t>
      </w:r>
    </w:p>
    <w:p w:rsidR="00203DC3" w:rsidRDefault="00203DC3" w:rsidP="00203DC3">
      <w:pPr>
        <w:pStyle w:val="a3"/>
        <w:spacing w:beforeAutospacing="0" w:afterAutospacing="0" w:line="550" w:lineRule="exact"/>
        <w:ind w:firstLine="64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针对区域中等职业教育人才培养存在的主要问题，分析原因，提出解决问题的具体措施。</w:t>
      </w:r>
    </w:p>
    <w:p w:rsidR="00DE41B8" w:rsidRPr="00203DC3" w:rsidRDefault="00DE41B8">
      <w:bookmarkStart w:id="0" w:name="_GoBack"/>
      <w:bookmarkEnd w:id="0"/>
    </w:p>
    <w:sectPr w:rsidR="00DE41B8" w:rsidRPr="0020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C3"/>
    <w:rsid w:val="00203DC3"/>
    <w:rsid w:val="00D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03D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03DC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03D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03D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767</Characters>
  <Application>Microsoft Office Word</Application>
  <DocSecurity>0</DocSecurity>
  <Lines>6</Lines>
  <Paragraphs>1</Paragraphs>
  <ScaleCrop>false</ScaleCrop>
  <Company>CHINA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2018-11-02T01:13:00Z</dcterms:created>
  <dcterms:modified xsi:type="dcterms:W3CDTF">2018-11-02T01:13:00Z</dcterms:modified>
</cp:coreProperties>
</file>