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D1" w:rsidRPr="00D229DE" w:rsidRDefault="000752D1" w:rsidP="000752D1">
      <w:pPr>
        <w:widowControl/>
        <w:snapToGrid w:val="0"/>
        <w:spacing w:line="520" w:lineRule="exact"/>
        <w:rPr>
          <w:rFonts w:ascii="仿宋_GB2312" w:eastAsia="仿宋_GB2312" w:hAnsiTheme="majorHAnsi" w:cs="宋体"/>
          <w:kern w:val="0"/>
          <w:sz w:val="32"/>
          <w:szCs w:val="32"/>
          <w:shd w:val="clear" w:color="auto" w:fill="FFFFFF"/>
        </w:rPr>
      </w:pPr>
      <w:r w:rsidRPr="00D229DE">
        <w:rPr>
          <w:rFonts w:ascii="仿宋_GB2312" w:eastAsia="仿宋_GB2312" w:hAnsiTheme="majorHAnsi" w:cs="宋体" w:hint="eastAsia"/>
          <w:kern w:val="0"/>
          <w:sz w:val="32"/>
          <w:szCs w:val="32"/>
          <w:shd w:val="clear" w:color="auto" w:fill="FFFFFF"/>
        </w:rPr>
        <w:t>附件</w:t>
      </w:r>
      <w:r w:rsidRPr="00D229DE">
        <w:rPr>
          <w:rFonts w:ascii="仿宋_GB2312" w:eastAsia="仿宋_GB2312" w:hAnsiTheme="majorHAnsi" w:cs="宋体"/>
          <w:kern w:val="0"/>
          <w:sz w:val="32"/>
          <w:szCs w:val="32"/>
          <w:shd w:val="clear" w:color="auto" w:fill="FFFFFF"/>
        </w:rPr>
        <w:t>1</w:t>
      </w:r>
    </w:p>
    <w:p w:rsidR="000752D1" w:rsidRPr="00D229DE" w:rsidRDefault="000752D1" w:rsidP="000752D1">
      <w:pPr>
        <w:snapToGrid w:val="0"/>
        <w:spacing w:afterLines="50" w:after="156"/>
        <w:jc w:val="center"/>
        <w:outlineLvl w:val="0"/>
        <w:rPr>
          <w:rFonts w:ascii="黑体" w:eastAsia="黑体" w:hAnsi="黑体" w:cs="宋体"/>
          <w:kern w:val="0"/>
          <w:sz w:val="36"/>
          <w:szCs w:val="36"/>
        </w:rPr>
      </w:pPr>
      <w:r w:rsidRPr="00D229DE">
        <w:rPr>
          <w:rFonts w:ascii="黑体" w:eastAsia="黑体" w:hAnsi="黑体" w:cs="微软雅黑" w:hint="eastAsia"/>
          <w:kern w:val="0"/>
          <w:sz w:val="36"/>
          <w:szCs w:val="36"/>
        </w:rPr>
        <w:t>填</w:t>
      </w:r>
      <w:r w:rsidRPr="00D229DE">
        <w:rPr>
          <w:rFonts w:ascii="黑体" w:eastAsia="黑体" w:hAnsi="黑体" w:cs="宋体" w:hint="eastAsia"/>
          <w:kern w:val="0"/>
          <w:sz w:val="36"/>
          <w:szCs w:val="36"/>
        </w:rPr>
        <w:t xml:space="preserve"> </w:t>
      </w:r>
      <w:r w:rsidRPr="00D229DE">
        <w:rPr>
          <w:rFonts w:ascii="黑体" w:eastAsia="黑体" w:hAnsi="黑体" w:cs="微软雅黑" w:hint="eastAsia"/>
          <w:kern w:val="0"/>
          <w:sz w:val="36"/>
          <w:szCs w:val="36"/>
        </w:rPr>
        <w:t>写</w:t>
      </w:r>
      <w:r w:rsidRPr="00D229DE">
        <w:rPr>
          <w:rFonts w:ascii="黑体" w:eastAsia="黑体" w:hAnsi="黑体" w:cs="宋体" w:hint="eastAsia"/>
          <w:kern w:val="0"/>
          <w:sz w:val="36"/>
          <w:szCs w:val="36"/>
        </w:rPr>
        <w:t xml:space="preserve"> </w:t>
      </w:r>
      <w:r w:rsidRPr="00D229DE">
        <w:rPr>
          <w:rFonts w:ascii="黑体" w:eastAsia="黑体" w:hAnsi="黑体" w:cs="微软雅黑" w:hint="eastAsia"/>
          <w:kern w:val="0"/>
          <w:sz w:val="36"/>
          <w:szCs w:val="36"/>
        </w:rPr>
        <w:t>说</w:t>
      </w:r>
      <w:r w:rsidRPr="00D229DE">
        <w:rPr>
          <w:rFonts w:ascii="黑体" w:eastAsia="黑体" w:hAnsi="黑体" w:cs="宋体" w:hint="eastAsia"/>
          <w:kern w:val="0"/>
          <w:sz w:val="36"/>
          <w:szCs w:val="36"/>
        </w:rPr>
        <w:t xml:space="preserve"> </w:t>
      </w:r>
      <w:r w:rsidRPr="00D229DE">
        <w:rPr>
          <w:rFonts w:ascii="黑体" w:eastAsia="黑体" w:hAnsi="黑体" w:cs="微软雅黑" w:hint="eastAsia"/>
          <w:kern w:val="0"/>
          <w:sz w:val="36"/>
          <w:szCs w:val="36"/>
        </w:rPr>
        <w:t>明</w:t>
      </w:r>
    </w:p>
    <w:p w:rsidR="000752D1" w:rsidRPr="00D229DE" w:rsidRDefault="000752D1" w:rsidP="000752D1">
      <w:pPr>
        <w:widowControl/>
        <w:snapToGrid w:val="0"/>
        <w:spacing w:line="520" w:lineRule="exact"/>
        <w:ind w:firstLineChars="200" w:firstLine="640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 w:cs="宋体" w:hint="eastAsia"/>
          <w:kern w:val="0"/>
          <w:sz w:val="32"/>
          <w:szCs w:val="32"/>
          <w:shd w:val="clear" w:color="auto" w:fill="FFFFFF"/>
        </w:rPr>
        <w:t>1.“计分卡”</w:t>
      </w:r>
      <w:r>
        <w:rPr>
          <w:rFonts w:ascii="仿宋_GB2312" w:eastAsia="仿宋_GB2312" w:hAnsiTheme="majorHAnsi" w:cs="宋体" w:hint="eastAsia"/>
          <w:kern w:val="0"/>
          <w:sz w:val="32"/>
          <w:szCs w:val="32"/>
          <w:shd w:val="clear" w:color="auto" w:fill="FFFFFF"/>
        </w:rPr>
        <w:t>“学生反馈表”</w:t>
      </w:r>
      <w:r w:rsidRPr="00D229DE">
        <w:rPr>
          <w:rFonts w:ascii="仿宋_GB2312" w:eastAsia="仿宋_GB2312" w:hAnsiTheme="majorHAnsi" w:cs="宋体" w:hint="eastAsia"/>
          <w:kern w:val="0"/>
          <w:sz w:val="32"/>
          <w:szCs w:val="32"/>
          <w:shd w:val="clear" w:color="auto" w:fill="FFFFFF"/>
        </w:rPr>
        <w:t>“资源表”“国际影响表”“服务贡献表”和“落实政策表”中的</w:t>
      </w:r>
      <w:r w:rsidRPr="00D229DE">
        <w:rPr>
          <w:rFonts w:ascii="仿宋_GB2312" w:eastAsia="仿宋_GB2312" w:hAnsiTheme="majorHAnsi" w:hint="eastAsia"/>
          <w:sz w:val="32"/>
          <w:szCs w:val="32"/>
        </w:rPr>
        <w:t>“院校代码”须与“高等职业院校人才培养工作状态数据”一致。</w:t>
      </w:r>
    </w:p>
    <w:p w:rsidR="000752D1" w:rsidRPr="00D229DE" w:rsidRDefault="000752D1" w:rsidP="000752D1">
      <w:pPr>
        <w:spacing w:line="520" w:lineRule="exact"/>
        <w:ind w:firstLineChars="200" w:firstLine="640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 w:hint="eastAsia"/>
          <w:sz w:val="32"/>
          <w:szCs w:val="32"/>
        </w:rPr>
        <w:t>2.“院校名称”须填写学校全称。</w:t>
      </w:r>
    </w:p>
    <w:p w:rsidR="000752D1" w:rsidRPr="00D229DE" w:rsidRDefault="000752D1" w:rsidP="000752D1">
      <w:pPr>
        <w:spacing w:line="520" w:lineRule="exact"/>
        <w:ind w:firstLineChars="200" w:firstLine="640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 w:hint="eastAsia"/>
          <w:sz w:val="32"/>
          <w:szCs w:val="32"/>
        </w:rPr>
        <w:t>3.数据须与“高等职业院校人才培养工作状态数据”一致。例如，全日制在校生人数、</w:t>
      </w:r>
      <w:r w:rsidRPr="00D229DE">
        <w:rPr>
          <w:rFonts w:ascii="仿宋_GB2312" w:eastAsia="仿宋_GB2312" w:hAnsiTheme="majorHAnsi" w:cs="宋体" w:hint="eastAsia"/>
          <w:kern w:val="0"/>
          <w:sz w:val="32"/>
          <w:szCs w:val="32"/>
        </w:rPr>
        <w:t>生师比、双</w:t>
      </w:r>
      <w:proofErr w:type="gramStart"/>
      <w:r w:rsidRPr="00D229DE">
        <w:rPr>
          <w:rFonts w:ascii="仿宋_GB2312" w:eastAsia="仿宋_GB2312" w:hAnsiTheme="majorHAnsi" w:cs="宋体" w:hint="eastAsia"/>
          <w:kern w:val="0"/>
          <w:sz w:val="32"/>
          <w:szCs w:val="32"/>
        </w:rPr>
        <w:t>师素质</w:t>
      </w:r>
      <w:proofErr w:type="gramEnd"/>
      <w:r w:rsidRPr="00D229DE">
        <w:rPr>
          <w:rFonts w:ascii="仿宋_GB2312" w:eastAsia="仿宋_GB2312" w:hAnsiTheme="majorHAnsi" w:cs="宋体" w:hint="eastAsia"/>
          <w:kern w:val="0"/>
          <w:sz w:val="32"/>
          <w:szCs w:val="32"/>
        </w:rPr>
        <w:t>专任教师人数</w:t>
      </w:r>
      <w:r>
        <w:rPr>
          <w:rFonts w:ascii="仿宋_GB2312" w:eastAsia="仿宋_GB2312" w:hAnsiTheme="majorHAnsi" w:cs="宋体" w:hint="eastAsia"/>
          <w:kern w:val="0"/>
          <w:sz w:val="32"/>
          <w:szCs w:val="32"/>
        </w:rPr>
        <w:t>、教学计划内课程总数</w:t>
      </w:r>
      <w:r w:rsidRPr="00D229DE">
        <w:rPr>
          <w:rFonts w:ascii="仿宋_GB2312" w:eastAsia="仿宋_GB2312" w:hAnsiTheme="majorHAnsi" w:cs="宋体" w:hint="eastAsia"/>
          <w:kern w:val="0"/>
          <w:sz w:val="32"/>
          <w:szCs w:val="32"/>
        </w:rPr>
        <w:t>等</w:t>
      </w:r>
      <w:r w:rsidRPr="00D229DE">
        <w:rPr>
          <w:rFonts w:ascii="仿宋_GB2312" w:eastAsia="仿宋_GB2312" w:hAnsiTheme="majorHAnsi" w:hint="eastAsia"/>
          <w:sz w:val="32"/>
          <w:szCs w:val="32"/>
        </w:rPr>
        <w:t>。</w:t>
      </w:r>
    </w:p>
    <w:p w:rsidR="000752D1" w:rsidRPr="00D229DE" w:rsidRDefault="000752D1" w:rsidP="000752D1">
      <w:pPr>
        <w:spacing w:line="520" w:lineRule="exact"/>
        <w:ind w:firstLineChars="200" w:firstLine="640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 w:hint="eastAsia"/>
          <w:sz w:val="32"/>
          <w:szCs w:val="32"/>
        </w:rPr>
        <w:t>4.除特别说明外，相关数据统计的截止时间点为2018年8月31日。</w:t>
      </w:r>
    </w:p>
    <w:p w:rsidR="000752D1" w:rsidRDefault="000752D1" w:rsidP="000752D1">
      <w:pPr>
        <w:spacing w:line="520" w:lineRule="exact"/>
        <w:ind w:firstLineChars="200" w:firstLine="640"/>
        <w:rPr>
          <w:rFonts w:ascii="仿宋_GB2312" w:eastAsia="仿宋_GB2312" w:hAnsiTheme="majorHAnsi"/>
          <w:sz w:val="32"/>
          <w:szCs w:val="32"/>
        </w:rPr>
      </w:pPr>
      <w:r w:rsidRPr="00D229DE">
        <w:rPr>
          <w:rFonts w:ascii="仿宋_GB2312" w:eastAsia="仿宋_GB2312" w:hAnsiTheme="majorHAnsi" w:hint="eastAsia"/>
          <w:sz w:val="32"/>
          <w:szCs w:val="32"/>
        </w:rPr>
        <w:t>5.请注意对照表格中标注的计量单位，网上填报仅填写数字，小数点后保留两位。</w:t>
      </w:r>
    </w:p>
    <w:p w:rsidR="00B0272C" w:rsidRPr="00EB33F9" w:rsidRDefault="000752D1" w:rsidP="00EB33F9">
      <w:pPr>
        <w:spacing w:line="520" w:lineRule="exact"/>
        <w:ind w:firstLineChars="200" w:firstLine="640"/>
        <w:rPr>
          <w:rFonts w:ascii="仿宋_GB2312" w:eastAsia="仿宋_GB2312" w:hAnsiTheme="majorHAnsi"/>
          <w:sz w:val="32"/>
          <w:szCs w:val="32"/>
        </w:rPr>
      </w:pPr>
      <w:r>
        <w:rPr>
          <w:rFonts w:ascii="仿宋_GB2312" w:eastAsia="仿宋_GB2312" w:hAnsiTheme="majorHAnsi" w:hint="eastAsia"/>
          <w:sz w:val="32"/>
          <w:szCs w:val="32"/>
        </w:rPr>
        <w:t>6.若数据为零值，请填“0”；若该指标无数据，则填“—”；若不填写任何信息，则该指标的数据视为缺失，按“—”处理。</w:t>
      </w:r>
      <w:bookmarkStart w:id="0" w:name="_GoBack"/>
      <w:bookmarkEnd w:id="0"/>
    </w:p>
    <w:sectPr w:rsidR="00B0272C" w:rsidRPr="00EB3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D1"/>
    <w:rsid w:val="000752D1"/>
    <w:rsid w:val="00B0272C"/>
    <w:rsid w:val="00EB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>CHINA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2018-10-23T08:37:00Z</dcterms:created>
  <dcterms:modified xsi:type="dcterms:W3CDTF">2018-10-23T08:40:00Z</dcterms:modified>
</cp:coreProperties>
</file>